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F50F7" w14:textId="77777777" w:rsidR="00506F4C" w:rsidRDefault="00506F4C" w:rsidP="00506F4C">
      <w:pPr>
        <w:rPr>
          <w:rFonts w:hint="eastAsia"/>
        </w:rPr>
      </w:pPr>
      <w:r>
        <w:rPr>
          <w:rFonts w:hint="eastAsia"/>
        </w:rPr>
        <w:t>微生物の二次汚染・交差汚染対策</w:t>
      </w:r>
    </w:p>
    <w:p w14:paraId="27A1EDA5" w14:textId="77777777" w:rsidR="00506F4C" w:rsidRDefault="00506F4C" w:rsidP="00506F4C">
      <w:pPr>
        <w:rPr>
          <w:rFonts w:hint="eastAsia"/>
        </w:rPr>
      </w:pPr>
      <w:r>
        <w:rPr>
          <w:rFonts w:hint="eastAsia"/>
        </w:rPr>
        <w:t>生卵等から他の食品へ有害微生物の汚染が広がることを防止します。</w:t>
      </w:r>
    </w:p>
    <w:p w14:paraId="08914867" w14:textId="0898654F" w:rsidR="00506F4C" w:rsidRDefault="00506F4C" w:rsidP="00506F4C">
      <w:pPr>
        <w:rPr>
          <w:rFonts w:hint="eastAsia"/>
        </w:rPr>
      </w:pPr>
      <w:r>
        <w:rPr>
          <w:rFonts w:hint="eastAsia"/>
        </w:rPr>
        <w:t>① 加熱済みや浸漬殺菌済みの食材と、未処理の食材は、保管場所の区分などをして接触させないようにします。</w:t>
      </w:r>
    </w:p>
    <w:p w14:paraId="48933FA7" w14:textId="77777777" w:rsidR="00506F4C" w:rsidRDefault="00506F4C" w:rsidP="00506F4C">
      <w:pPr>
        <w:rPr>
          <w:rFonts w:hint="eastAsia"/>
        </w:rPr>
      </w:pPr>
      <w:r>
        <w:rPr>
          <w:rFonts w:hint="eastAsia"/>
        </w:rPr>
        <w:t>② 廃棄するものを食品や食品接触面に接触させないようにします。</w:t>
      </w:r>
    </w:p>
    <w:p w14:paraId="53FDD843" w14:textId="77777777" w:rsidR="00506F4C" w:rsidRDefault="00506F4C" w:rsidP="00506F4C">
      <w:pPr>
        <w:rPr>
          <w:rFonts w:hint="eastAsia"/>
        </w:rPr>
      </w:pPr>
      <w:r>
        <w:rPr>
          <w:rFonts w:hint="eastAsia"/>
        </w:rPr>
        <w:t>③ 食品接触面には、専用の清掃用具を使います。</w:t>
      </w:r>
    </w:p>
    <w:p w14:paraId="5A25428F" w14:textId="5973430B" w:rsidR="005A61A9" w:rsidRDefault="00506F4C" w:rsidP="00506F4C">
      <w:r>
        <w:rPr>
          <w:rFonts w:hint="eastAsia"/>
        </w:rPr>
        <w:t>④ 床、排水溝、トイレについても、それぞれ専用の清掃用具を使います。</w:t>
      </w:r>
    </w:p>
    <w:sectPr w:rsidR="005A61A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F4C"/>
    <w:rsid w:val="00506F4C"/>
    <w:rsid w:val="005A61A9"/>
    <w:rsid w:val="00F7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629A31"/>
  <w15:chartTrackingRefBased/>
  <w15:docId w15:val="{6D21FA30-EEC4-4000-8563-B6BCC082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Words>
  <Characters>163</Characters>
  <Application>Microsoft Office Word</Application>
  <DocSecurity>0</DocSecurity>
  <Lines>1</Lines>
  <Paragraphs>1</Paragraphs>
  <ScaleCrop>false</ScaleCrop>
  <Company/>
  <LinksUpToDate>false</LinksUpToDate>
  <CharactersWithSpaces>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昭二</dc:creator>
  <cp:keywords/>
  <dc:description/>
  <cp:lastModifiedBy>河野 昭二</cp:lastModifiedBy>
  <cp:revision>1</cp:revision>
  <dcterms:created xsi:type="dcterms:W3CDTF">2022-02-01T04:10:00Z</dcterms:created>
  <dcterms:modified xsi:type="dcterms:W3CDTF">2022-02-01T04:11:00Z</dcterms:modified>
</cp:coreProperties>
</file>