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8942" w14:textId="77777777" w:rsidR="00B47213" w:rsidRDefault="00B47213" w:rsidP="00B47213">
      <w:r>
        <w:rPr>
          <w:rFonts w:hint="eastAsia"/>
        </w:rPr>
        <w:t>加熱の確認</w:t>
      </w:r>
    </w:p>
    <w:p w14:paraId="16997E8C" w14:textId="77777777" w:rsidR="00B47213" w:rsidRDefault="00B47213" w:rsidP="00B47213"/>
    <w:p w14:paraId="3610D5DA" w14:textId="196FF2D2" w:rsidR="00B47213" w:rsidRDefault="00B47213" w:rsidP="00903F67">
      <w:pPr>
        <w:ind w:leftChars="100" w:left="440" w:hangingChars="100" w:hanging="220"/>
      </w:pPr>
      <w:r>
        <w:rPr>
          <w:rFonts w:hint="eastAsia"/>
        </w:rPr>
        <w:t>(1) 製品の中心部の温度が加熱条件を達成したか、日々の製造の中では「日常の</w:t>
      </w:r>
      <w:r w:rsidR="00903F67">
        <w:rPr>
          <w:rFonts w:hint="eastAsia"/>
        </w:rPr>
        <w:t>チェック</w:t>
      </w:r>
      <w:r>
        <w:rPr>
          <w:rFonts w:hint="eastAsia"/>
        </w:rPr>
        <w:t>方法」により確認しましょう。また、「日常のチェック方法」を「定期の検証方法」で確認しましょう。</w:t>
      </w:r>
    </w:p>
    <w:p w14:paraId="1E2FD37A" w14:textId="49244018" w:rsidR="00B47213" w:rsidRDefault="00B47213" w:rsidP="00903F67">
      <w:pPr>
        <w:ind w:leftChars="100" w:left="440" w:hangingChars="100" w:hanging="220"/>
      </w:pPr>
      <w:r>
        <w:rPr>
          <w:rFonts w:hint="eastAsia"/>
        </w:rPr>
        <w:t>(2) 「日常の</w:t>
      </w:r>
      <w:r w:rsidR="00903F67">
        <w:rPr>
          <w:rFonts w:hint="eastAsia"/>
        </w:rPr>
        <w:t>チェック</w:t>
      </w:r>
      <w:r>
        <w:rPr>
          <w:rFonts w:hint="eastAsia"/>
        </w:rPr>
        <w:t>方法」の(ア)を選んだ場合には、 製品の中心部の温度の測定は、差し込み温度計(中心温度計)を使用しましょう。測定場所は、下記のイラストを参考にしてください。</w:t>
      </w:r>
    </w:p>
    <w:p w14:paraId="2A685CC7" w14:textId="3998F202" w:rsidR="00903F67" w:rsidRDefault="00B47213" w:rsidP="00903F67">
      <w:pPr>
        <w:ind w:leftChars="100" w:left="440" w:hangingChars="100" w:hanging="220"/>
      </w:pPr>
      <w:r>
        <w:rPr>
          <w:rFonts w:hint="eastAsia"/>
        </w:rPr>
        <w:t>(3) (イ)の</w:t>
      </w:r>
      <w:r w:rsidR="00903F67">
        <w:rPr>
          <w:rFonts w:hint="eastAsia"/>
        </w:rPr>
        <w:t>チェック</w:t>
      </w:r>
      <w:r>
        <w:rPr>
          <w:rFonts w:hint="eastAsia"/>
        </w:rPr>
        <w:t>方法を選んだ場合には、庫内温度又は加熱装置の温度を、装置に付属の温度計で確認しましょう。</w:t>
      </w:r>
    </w:p>
    <w:p w14:paraId="556B0580" w14:textId="41B2AA1C" w:rsidR="00B47213" w:rsidRDefault="00B47213" w:rsidP="00903F67">
      <w:pPr>
        <w:ind w:leftChars="100" w:left="440" w:hangingChars="100" w:hanging="220"/>
      </w:pPr>
      <w:r>
        <w:rPr>
          <w:rFonts w:hint="eastAsia"/>
        </w:rPr>
        <w:t>(4) (ウ)のチェック方法を選んだ場合には、十分に加熱された時の製品の中心部の温度と焼き色や製品状態(ふくれなど)を確認しておき、日々の製造の中では、焼き色によって加熱が十分であることを判断しましょう。</w:t>
      </w:r>
    </w:p>
    <w:p w14:paraId="599EF0D4" w14:textId="5502D4EB" w:rsidR="00B47213" w:rsidRPr="00903F67" w:rsidRDefault="00B47213" w:rsidP="00903F67">
      <w:pPr>
        <w:ind w:leftChars="100" w:left="440" w:hangingChars="100" w:hanging="220"/>
      </w:pPr>
      <w:r>
        <w:rPr>
          <w:rFonts w:hint="eastAsia"/>
        </w:rPr>
        <w:t>(5) (イ)または(ウ)の場合は、「定期の検証方法」の(a)または(b)のいずれかにより検証しましょう</w:t>
      </w:r>
      <w:r w:rsidR="00903F67">
        <w:rPr>
          <w:rFonts w:hint="eastAsia"/>
        </w:rPr>
        <w:t>。</w:t>
      </w:r>
    </w:p>
    <w:p w14:paraId="4189CB68" w14:textId="31433E89" w:rsidR="00B47213" w:rsidRDefault="00B47213" w:rsidP="00903F67">
      <w:pPr>
        <w:ind w:firstLineChars="100" w:firstLine="220"/>
      </w:pPr>
      <w:r>
        <w:rPr>
          <w:rFonts w:hint="eastAsia"/>
        </w:rPr>
        <w:t>(6) 加熱条件が守られなかった場合、次のいずれかの措置を取りましょう</w:t>
      </w:r>
      <w:r w:rsidR="00903F67">
        <w:rPr>
          <w:rFonts w:hint="eastAsia"/>
        </w:rPr>
        <w:t>。</w:t>
      </w:r>
    </w:p>
    <w:p w14:paraId="6F534420" w14:textId="744D5A37" w:rsidR="00B47213" w:rsidRDefault="00B47213" w:rsidP="00903F67">
      <w:pPr>
        <w:ind w:firstLineChars="300" w:firstLine="660"/>
      </w:pPr>
      <w:r>
        <w:rPr>
          <w:rFonts w:hint="eastAsia"/>
        </w:rPr>
        <w:t>再加熱</w:t>
      </w:r>
      <w:r w:rsidR="00903F67">
        <w:rPr>
          <w:rFonts w:hint="eastAsia"/>
        </w:rPr>
        <w:t xml:space="preserve">　</w:t>
      </w:r>
      <w:r>
        <w:rPr>
          <w:rFonts w:hint="eastAsia"/>
        </w:rPr>
        <w:t>用途変更(微生物検査を実施)</w:t>
      </w:r>
      <w:r w:rsidR="00903F67">
        <w:rPr>
          <w:rFonts w:hint="eastAsia"/>
        </w:rPr>
        <w:t xml:space="preserve">　</w:t>
      </w:r>
      <w:r>
        <w:rPr>
          <w:rFonts w:hint="eastAsia"/>
        </w:rPr>
        <w:t>廃棄</w:t>
      </w:r>
    </w:p>
    <w:p w14:paraId="7DFCA9A7" w14:textId="2B35AC82" w:rsidR="00B47213" w:rsidRPr="00903F67" w:rsidRDefault="00B47213" w:rsidP="00903F67">
      <w:pPr>
        <w:ind w:firstLineChars="100" w:firstLine="220"/>
      </w:pPr>
      <w:r>
        <w:rPr>
          <w:rFonts w:hint="eastAsia"/>
        </w:rPr>
        <w:t>(7) 加熱装置の不具合は正常な状態に戻しましょう。</w:t>
      </w:r>
    </w:p>
    <w:p w14:paraId="6105771C" w14:textId="7723B4A5" w:rsidR="00B47213" w:rsidRDefault="00903F67" w:rsidP="00903F67">
      <w:pPr>
        <w:ind w:firstLineChars="100" w:firstLine="220"/>
      </w:pPr>
      <w:r>
        <w:rPr>
          <w:rFonts w:hint="eastAsia"/>
        </w:rPr>
        <w:t>(8)</w:t>
      </w:r>
      <w:r>
        <w:t xml:space="preserve"> </w:t>
      </w:r>
      <w:r w:rsidR="00B47213">
        <w:rPr>
          <w:rFonts w:hint="eastAsia"/>
        </w:rPr>
        <w:t>これらを記録しましょう。</w:t>
      </w:r>
    </w:p>
    <w:p w14:paraId="29B7485C" w14:textId="77777777" w:rsidR="00B47213" w:rsidRDefault="00B47213" w:rsidP="00B47213">
      <w:r>
        <w:t xml:space="preserve"> </w:t>
      </w:r>
    </w:p>
    <w:tbl>
      <w:tblPr>
        <w:tblStyle w:val="a3"/>
        <w:tblW w:w="0" w:type="auto"/>
        <w:tblLook w:val="04A0" w:firstRow="1" w:lastRow="0" w:firstColumn="1" w:lastColumn="0" w:noHBand="0" w:noVBand="1"/>
      </w:tblPr>
      <w:tblGrid>
        <w:gridCol w:w="4247"/>
        <w:gridCol w:w="4247"/>
      </w:tblGrid>
      <w:tr w:rsidR="00903F67" w14:paraId="7144226B" w14:textId="77777777" w:rsidTr="00903F67">
        <w:tc>
          <w:tcPr>
            <w:tcW w:w="4247" w:type="dxa"/>
          </w:tcPr>
          <w:p w14:paraId="6DBEAE0F" w14:textId="1125E54A" w:rsidR="00903F67" w:rsidRDefault="00903F67" w:rsidP="00B47213">
            <w:r w:rsidRPr="00903F67">
              <w:rPr>
                <w:rFonts w:hint="eastAsia"/>
              </w:rPr>
              <w:t>日常のチェック方法</w:t>
            </w:r>
          </w:p>
        </w:tc>
        <w:tc>
          <w:tcPr>
            <w:tcW w:w="4247" w:type="dxa"/>
          </w:tcPr>
          <w:p w14:paraId="472854A5" w14:textId="541416CC" w:rsidR="00903F67" w:rsidRDefault="00903F67" w:rsidP="00B47213">
            <w:r w:rsidRPr="00903F67">
              <w:rPr>
                <w:rFonts w:hint="eastAsia"/>
              </w:rPr>
              <w:t>定期の検証方法</w:t>
            </w:r>
          </w:p>
        </w:tc>
      </w:tr>
      <w:tr w:rsidR="00903F67" w14:paraId="0D426F4D" w14:textId="77777777" w:rsidTr="00903F67">
        <w:tc>
          <w:tcPr>
            <w:tcW w:w="4247" w:type="dxa"/>
          </w:tcPr>
          <w:p w14:paraId="643F1F56" w14:textId="159DF3E8" w:rsidR="006A3317" w:rsidRDefault="006A3317" w:rsidP="006A3317">
            <w:pPr>
              <w:ind w:firstLineChars="100" w:firstLine="220"/>
            </w:pPr>
            <w:r>
              <w:rPr>
                <w:rFonts w:hint="eastAsia"/>
              </w:rPr>
              <w:t xml:space="preserve">次のいずれかの方法によりチェックする。 </w:t>
            </w:r>
          </w:p>
          <w:p w14:paraId="64A2185B" w14:textId="77777777" w:rsidR="006A3317" w:rsidRDefault="006A3317" w:rsidP="006A3317">
            <w:r>
              <w:rPr>
                <w:rFonts w:hint="eastAsia"/>
              </w:rPr>
              <w:t xml:space="preserve">(ア) 製品の中心部の温度を測定する。 </w:t>
            </w:r>
          </w:p>
          <w:p w14:paraId="7CDF22EF" w14:textId="1B853BB5" w:rsidR="006A3317" w:rsidRDefault="006A3317" w:rsidP="006A3317">
            <w:pPr>
              <w:ind w:left="220" w:hangingChars="100" w:hanging="220"/>
            </w:pPr>
            <w:r>
              <w:rPr>
                <w:rFonts w:hint="eastAsia"/>
              </w:rPr>
              <w:t xml:space="preserve">(イ)庫内温度又は加熱装置の温度を測定する。 </w:t>
            </w:r>
          </w:p>
          <w:p w14:paraId="4803437F" w14:textId="77777777" w:rsidR="006A3317" w:rsidRDefault="006A3317" w:rsidP="006A3317">
            <w:pPr>
              <w:ind w:left="220" w:hangingChars="100" w:hanging="220"/>
            </w:pPr>
            <w:r>
              <w:rPr>
                <w:rFonts w:hint="eastAsia"/>
              </w:rPr>
              <w:t>(ウ)加熱後の製品の加熱色や製品の状態 (ふくれなど)で判断する。</w:t>
            </w:r>
          </w:p>
          <w:p w14:paraId="5DE952F6" w14:textId="01905A8B" w:rsidR="00903F67" w:rsidRDefault="006A3317" w:rsidP="006A3317">
            <w:pPr>
              <w:ind w:leftChars="100" w:left="220"/>
            </w:pPr>
            <w:r>
              <w:rPr>
                <w:rFonts w:hint="eastAsia"/>
              </w:rPr>
              <w:t>日常のチェック方法として、加熱色や製品の状態を選んだ場合には、十分に加熱された時の製品の中心部の温度、焼き色や製品の状態を確認しておく。</w:t>
            </w:r>
          </w:p>
        </w:tc>
        <w:tc>
          <w:tcPr>
            <w:tcW w:w="4247" w:type="dxa"/>
          </w:tcPr>
          <w:p w14:paraId="52146F0A" w14:textId="752843A6" w:rsidR="006A3317" w:rsidRDefault="006A3317" w:rsidP="006A3317">
            <w:pPr>
              <w:ind w:firstLineChars="100" w:firstLine="220"/>
            </w:pPr>
            <w:r>
              <w:rPr>
                <w:rFonts w:hint="eastAsia"/>
              </w:rPr>
              <w:t xml:space="preserve">左の(イ)または(ウ)の場合は、 次のいずれかの方法により検証する。 </w:t>
            </w:r>
          </w:p>
          <w:p w14:paraId="74F4BE9A" w14:textId="77777777" w:rsidR="006A3317" w:rsidRDefault="006A3317" w:rsidP="006A3317">
            <w:r>
              <w:rPr>
                <w:rFonts w:hint="eastAsia"/>
              </w:rPr>
              <w:t xml:space="preserve">(a)製品の中心部の温度を測定する。 </w:t>
            </w:r>
          </w:p>
          <w:p w14:paraId="5B209D61" w14:textId="47A125B8" w:rsidR="00903F67" w:rsidRDefault="006A3317" w:rsidP="006A3317">
            <w:pPr>
              <w:ind w:left="220" w:hangingChars="100" w:hanging="220"/>
            </w:pPr>
            <w:r>
              <w:rPr>
                <w:rFonts w:hint="eastAsia"/>
              </w:rPr>
              <w:t>(b)微生物検査の実施や過去の実績で確認する。</w:t>
            </w:r>
          </w:p>
        </w:tc>
      </w:tr>
    </w:tbl>
    <w:p w14:paraId="734C75C3" w14:textId="51A9D59F" w:rsidR="005A61A9" w:rsidRDefault="00B47213" w:rsidP="00B47213">
      <w:r>
        <w:rPr>
          <w:rFonts w:hint="eastAsia"/>
        </w:rPr>
        <w:t>※加熱条件: 食品衛生法による魚肉練り製品の製造基準の規定では、「その他の魚肉練り製品」にあっては、その中心部の温度を75</w:t>
      </w:r>
      <w:r w:rsidR="006A3317">
        <w:rPr>
          <w:rFonts w:hint="eastAsia"/>
        </w:rPr>
        <w:t>℃</w:t>
      </w:r>
      <w:r>
        <w:rPr>
          <w:rFonts w:hint="eastAsia"/>
        </w:rPr>
        <w:t>に保つて加熱する方法またはこれと同等以上の効力を有する方法により、「特殊包装かまぼこ」にあっては、その中心部の温度を80</w:t>
      </w:r>
      <w:r w:rsidR="006A3317">
        <w:rPr>
          <w:rFonts w:hint="eastAsia"/>
        </w:rPr>
        <w:t>℃</w:t>
      </w:r>
      <w:r>
        <w:rPr>
          <w:rFonts w:hint="eastAsia"/>
        </w:rPr>
        <w:t>20分間加熱する方法またはこれと同等以上の効力を有する方法により殺菌し</w:t>
      </w:r>
      <w:r>
        <w:rPr>
          <w:rFonts w:hint="eastAsia"/>
        </w:rPr>
        <w:lastRenderedPageBreak/>
        <w:t>なければならない。</w:t>
      </w:r>
    </w:p>
    <w:p w14:paraId="7B7513B1" w14:textId="2702FBB0" w:rsidR="00907535" w:rsidRDefault="00907535" w:rsidP="00B47213">
      <w:r>
        <w:rPr>
          <w:noProof/>
        </w:rPr>
        <w:drawing>
          <wp:inline distT="0" distB="0" distL="0" distR="0" wp14:anchorId="3584C9BE" wp14:editId="5A9DE485">
            <wp:extent cx="5391150" cy="60674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1150" cy="6067425"/>
                    </a:xfrm>
                    <a:prstGeom prst="rect">
                      <a:avLst/>
                    </a:prstGeom>
                    <a:noFill/>
                    <a:ln>
                      <a:noFill/>
                    </a:ln>
                  </pic:spPr>
                </pic:pic>
              </a:graphicData>
            </a:graphic>
          </wp:inline>
        </w:drawing>
      </w:r>
    </w:p>
    <w:p w14:paraId="387E57FE" w14:textId="73537781" w:rsidR="00907535" w:rsidRDefault="00907535" w:rsidP="00B47213"/>
    <w:p w14:paraId="641C8E44" w14:textId="368AB107" w:rsidR="00907535" w:rsidRDefault="00907535" w:rsidP="00B47213"/>
    <w:p w14:paraId="01B629B8" w14:textId="446B38F5" w:rsidR="00907535" w:rsidRDefault="00907535" w:rsidP="00B47213"/>
    <w:p w14:paraId="6074E2ED" w14:textId="7F32795B" w:rsidR="00907535" w:rsidRDefault="00907535" w:rsidP="00B47213"/>
    <w:p w14:paraId="4E66A167" w14:textId="524AC44F" w:rsidR="00907535" w:rsidRDefault="00907535" w:rsidP="00B47213"/>
    <w:p w14:paraId="1959E703" w14:textId="29002F8A" w:rsidR="00907535" w:rsidRDefault="00907535" w:rsidP="00B47213"/>
    <w:p w14:paraId="072C859F" w14:textId="520ED8FC" w:rsidR="00907535" w:rsidRDefault="00907535" w:rsidP="00B47213"/>
    <w:p w14:paraId="1EA72C8B" w14:textId="0E6480AE" w:rsidR="00907535" w:rsidRDefault="00907535" w:rsidP="00B47213"/>
    <w:p w14:paraId="40A93ED2" w14:textId="699C677A" w:rsidR="00907535" w:rsidRDefault="00907535" w:rsidP="00B47213">
      <w:pPr>
        <w:rPr>
          <w:rFonts w:hint="eastAsia"/>
        </w:rPr>
      </w:pPr>
      <w:r>
        <w:rPr>
          <w:rFonts w:hint="eastAsia"/>
          <w:noProof/>
        </w:rPr>
        <w:lastRenderedPageBreak/>
        <w:drawing>
          <wp:inline distT="0" distB="0" distL="0" distR="0" wp14:anchorId="012F9966" wp14:editId="1FD5D6C1">
            <wp:extent cx="5391150" cy="61817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6181725"/>
                    </a:xfrm>
                    <a:prstGeom prst="rect">
                      <a:avLst/>
                    </a:prstGeom>
                    <a:noFill/>
                    <a:ln>
                      <a:noFill/>
                    </a:ln>
                  </pic:spPr>
                </pic:pic>
              </a:graphicData>
            </a:graphic>
          </wp:inline>
        </w:drawing>
      </w:r>
    </w:p>
    <w:p w14:paraId="621ED680" w14:textId="77777777" w:rsidR="00907535" w:rsidRDefault="00907535" w:rsidP="00B47213">
      <w:pPr>
        <w:rPr>
          <w:rFonts w:hint="eastAsia"/>
        </w:rPr>
      </w:pPr>
    </w:p>
    <w:sectPr w:rsidR="009075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1D7D" w14:textId="77777777" w:rsidR="0035724A" w:rsidRDefault="0035724A" w:rsidP="00907535">
      <w:r>
        <w:separator/>
      </w:r>
    </w:p>
  </w:endnote>
  <w:endnote w:type="continuationSeparator" w:id="0">
    <w:p w14:paraId="76E70D92" w14:textId="77777777" w:rsidR="0035724A" w:rsidRDefault="0035724A" w:rsidP="0090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0788" w14:textId="77777777" w:rsidR="0035724A" w:rsidRDefault="0035724A" w:rsidP="00907535">
      <w:r>
        <w:separator/>
      </w:r>
    </w:p>
  </w:footnote>
  <w:footnote w:type="continuationSeparator" w:id="0">
    <w:p w14:paraId="70BFD566" w14:textId="77777777" w:rsidR="0035724A" w:rsidRDefault="0035724A" w:rsidP="00907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13"/>
    <w:rsid w:val="0035724A"/>
    <w:rsid w:val="005A61A9"/>
    <w:rsid w:val="006A3317"/>
    <w:rsid w:val="00903F67"/>
    <w:rsid w:val="00907535"/>
    <w:rsid w:val="00B47213"/>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A7785"/>
  <w15:chartTrackingRefBased/>
  <w15:docId w15:val="{342FD672-C086-40A2-9E83-E91F99B5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535"/>
    <w:pPr>
      <w:tabs>
        <w:tab w:val="center" w:pos="4252"/>
        <w:tab w:val="right" w:pos="8504"/>
      </w:tabs>
      <w:snapToGrid w:val="0"/>
    </w:pPr>
  </w:style>
  <w:style w:type="character" w:customStyle="1" w:styleId="a5">
    <w:name w:val="ヘッダー (文字)"/>
    <w:basedOn w:val="a0"/>
    <w:link w:val="a4"/>
    <w:uiPriority w:val="99"/>
    <w:rsid w:val="00907535"/>
  </w:style>
  <w:style w:type="paragraph" w:styleId="a6">
    <w:name w:val="footer"/>
    <w:basedOn w:val="a"/>
    <w:link w:val="a7"/>
    <w:uiPriority w:val="99"/>
    <w:unhideWhenUsed/>
    <w:rsid w:val="00907535"/>
    <w:pPr>
      <w:tabs>
        <w:tab w:val="center" w:pos="4252"/>
        <w:tab w:val="right" w:pos="8504"/>
      </w:tabs>
      <w:snapToGrid w:val="0"/>
    </w:pPr>
  </w:style>
  <w:style w:type="character" w:customStyle="1" w:styleId="a7">
    <w:name w:val="フッター (文字)"/>
    <w:basedOn w:val="a0"/>
    <w:link w:val="a6"/>
    <w:uiPriority w:val="99"/>
    <w:rsid w:val="0090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3</cp:revision>
  <dcterms:created xsi:type="dcterms:W3CDTF">2022-02-01T06:30:00Z</dcterms:created>
  <dcterms:modified xsi:type="dcterms:W3CDTF">2022-02-22T06:12:00Z</dcterms:modified>
</cp:coreProperties>
</file>